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7BEBD" w14:textId="77777777" w:rsidR="000F0C05" w:rsidRPr="006D0012" w:rsidRDefault="000475F6">
      <w:pPr>
        <w:rPr>
          <w:b/>
        </w:rPr>
      </w:pPr>
      <w:r w:rsidRPr="006D0012">
        <w:rPr>
          <w:b/>
        </w:rPr>
        <w:t>Metodika stanovení objednaných hodin</w:t>
      </w:r>
    </w:p>
    <w:p w14:paraId="6B6D3D96" w14:textId="77777777" w:rsidR="000475F6" w:rsidRDefault="000475F6"/>
    <w:p w14:paraId="58E09708" w14:textId="77777777" w:rsidR="000475F6" w:rsidRDefault="000475F6" w:rsidP="000475F6">
      <w:r>
        <w:t>Na základě této metodiky bude stanoven:</w:t>
      </w:r>
    </w:p>
    <w:p w14:paraId="3B0EEB58" w14:textId="77777777"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hodin provozu strojvedoucích</w:t>
      </w:r>
    </w:p>
    <w:p w14:paraId="466755DA" w14:textId="77777777"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hodin provozu vlakových čet</w:t>
      </w:r>
    </w:p>
    <w:p w14:paraId="05555F98" w14:textId="77777777" w:rsidR="000475F6" w:rsidRDefault="000475F6" w:rsidP="000475F6">
      <w:pPr>
        <w:pStyle w:val="Odstavecseseznamem"/>
        <w:numPr>
          <w:ilvl w:val="0"/>
          <w:numId w:val="1"/>
        </w:numPr>
      </w:pPr>
      <w:r>
        <w:t>Objednaný počet pokladních hodin</w:t>
      </w:r>
    </w:p>
    <w:p w14:paraId="37410410" w14:textId="77777777" w:rsidR="000475F6" w:rsidRDefault="000475F6" w:rsidP="000475F6"/>
    <w:p w14:paraId="5445BC58" w14:textId="77777777" w:rsidR="000475F6" w:rsidRPr="00162FFD" w:rsidRDefault="004735D4" w:rsidP="000475F6">
      <w:pPr>
        <w:rPr>
          <w:u w:val="single"/>
        </w:rPr>
      </w:pPr>
      <w:r w:rsidRPr="00162FFD">
        <w:rPr>
          <w:u w:val="single"/>
        </w:rPr>
        <w:t>Objednaný počet hodin provozu strojvedoucích</w:t>
      </w:r>
    </w:p>
    <w:p w14:paraId="12575057" w14:textId="77777777" w:rsidR="004735D4" w:rsidRDefault="004735D4" w:rsidP="000475F6">
      <w:r>
        <w:t xml:space="preserve">= </w:t>
      </w:r>
      <w:r w:rsidR="004F32A9">
        <w:t>součet dob</w:t>
      </w:r>
      <w:r w:rsidR="007317C0">
        <w:t xml:space="preserve"> jednotlivých oběhů </w:t>
      </w:r>
      <w:r w:rsidR="006315AB">
        <w:t xml:space="preserve">vozidel </w:t>
      </w:r>
      <w:r w:rsidR="007317C0">
        <w:t>za dopravní rok</w:t>
      </w:r>
    </w:p>
    <w:p w14:paraId="3AB1E150" w14:textId="77777777" w:rsidR="007317C0" w:rsidRDefault="007317C0" w:rsidP="007317C0">
      <w:pPr>
        <w:pStyle w:val="Odstavecseseznamem"/>
        <w:numPr>
          <w:ilvl w:val="0"/>
          <w:numId w:val="2"/>
        </w:numPr>
      </w:pPr>
      <w:r>
        <w:t xml:space="preserve">do </w:t>
      </w:r>
      <w:r w:rsidR="004F32A9">
        <w:t xml:space="preserve">doby </w:t>
      </w:r>
      <w:r>
        <w:t xml:space="preserve">oběhu </w:t>
      </w:r>
      <w:r w:rsidR="004F32A9">
        <w:t xml:space="preserve">vozidla </w:t>
      </w:r>
      <w:r>
        <w:t xml:space="preserve">se počítá pouze </w:t>
      </w:r>
      <w:r w:rsidR="006315AB">
        <w:t>doba</w:t>
      </w:r>
      <w:r>
        <w:t xml:space="preserve"> mezi pravidelným odjezdem prvního vlaku v oběhu </w:t>
      </w:r>
      <w:r w:rsidR="006315AB">
        <w:t xml:space="preserve">vozidla </w:t>
      </w:r>
      <w:r>
        <w:t xml:space="preserve">a pravidelným příjezdem posledního vlaku v oběhu </w:t>
      </w:r>
      <w:r w:rsidR="006315AB">
        <w:t xml:space="preserve">vozidla </w:t>
      </w:r>
      <w:r>
        <w:t>podle platného jízdního řádu</w:t>
      </w:r>
    </w:p>
    <w:p w14:paraId="551D8D62" w14:textId="77777777" w:rsidR="006315AB" w:rsidRDefault="006315AB" w:rsidP="006315AB">
      <w:pPr>
        <w:pStyle w:val="Odstavecseseznamem"/>
        <w:numPr>
          <w:ilvl w:val="0"/>
          <w:numId w:val="2"/>
        </w:numPr>
      </w:pPr>
      <w:r>
        <w:t xml:space="preserve">do doby oběhu </w:t>
      </w:r>
      <w:r w:rsidR="0007704E">
        <w:t xml:space="preserve">vozidla </w:t>
      </w:r>
      <w:r>
        <w:t>se nezapočítává přípravná ani odstavná doba an</w:t>
      </w:r>
      <w:r w:rsidR="00162FFD">
        <w:t>i technologické překryvy spojené</w:t>
      </w:r>
      <w:r>
        <w:t xml:space="preserve"> se střídáním </w:t>
      </w:r>
      <w:r w:rsidR="004F32A9">
        <w:t xml:space="preserve">strojvedoucích </w:t>
      </w:r>
      <w:r>
        <w:t>apod.</w:t>
      </w:r>
    </w:p>
    <w:p w14:paraId="69C5C1D7" w14:textId="77777777" w:rsidR="007317C0" w:rsidRDefault="006315AB" w:rsidP="006315AB">
      <w:pPr>
        <w:pStyle w:val="Odstavecseseznamem"/>
        <w:numPr>
          <w:ilvl w:val="0"/>
          <w:numId w:val="2"/>
        </w:numPr>
      </w:pPr>
      <w:r>
        <w:t xml:space="preserve">v případech, kdy je v oběhu </w:t>
      </w:r>
      <w:r w:rsidR="0007704E">
        <w:t xml:space="preserve">vozidla </w:t>
      </w:r>
      <w:r w:rsidR="004F32A9">
        <w:t xml:space="preserve">mezi spoji časová prodleva 3 hodiny a delší, se tato doba do doby oběhu </w:t>
      </w:r>
      <w:r w:rsidR="0007704E">
        <w:t xml:space="preserve">vozidla </w:t>
      </w:r>
      <w:r w:rsidR="004F32A9">
        <w:t>nezapočítává (nezapočítává se celá doba prodlevy, nikoli jen část nad 3 hodiny)</w:t>
      </w:r>
    </w:p>
    <w:p w14:paraId="62AA3BC1" w14:textId="77777777" w:rsidR="0007704E" w:rsidRDefault="0007704E" w:rsidP="0007704E">
      <w:pPr>
        <w:pStyle w:val="Odstavecseseznamem"/>
        <w:numPr>
          <w:ilvl w:val="0"/>
          <w:numId w:val="2"/>
        </w:numPr>
      </w:pPr>
      <w:r>
        <w:t>součet dob jednotlivých oběhů vozidel za dopravní rok se zaokrouhlí na celé hodiny podle matematických pravidel</w:t>
      </w:r>
    </w:p>
    <w:p w14:paraId="37C35579" w14:textId="77777777" w:rsidR="00DF2774" w:rsidRDefault="00DF2774" w:rsidP="00DF2774"/>
    <w:p w14:paraId="5BB2CE2F" w14:textId="77777777" w:rsidR="00DF2774" w:rsidRPr="00162FFD" w:rsidRDefault="00DF2774" w:rsidP="00DF2774">
      <w:pPr>
        <w:rPr>
          <w:u w:val="single"/>
        </w:rPr>
      </w:pPr>
      <w:r w:rsidRPr="00162FFD">
        <w:rPr>
          <w:u w:val="single"/>
        </w:rPr>
        <w:t>Objednaný počet hodin provozu vlakových čet</w:t>
      </w:r>
    </w:p>
    <w:p w14:paraId="759CC8FF" w14:textId="77777777" w:rsidR="00DF2774" w:rsidRDefault="00DF2774" w:rsidP="00DF2774">
      <w:r>
        <w:t>= součet dob jednotlivých oběhů vozidel za dopravní rok</w:t>
      </w:r>
    </w:p>
    <w:p w14:paraId="1AD7DC5E" w14:textId="77777777" w:rsidR="00DF2774" w:rsidRDefault="00DF2774" w:rsidP="00DF2774">
      <w:pPr>
        <w:pStyle w:val="Odstavecseseznamem"/>
        <w:numPr>
          <w:ilvl w:val="0"/>
          <w:numId w:val="2"/>
        </w:numPr>
      </w:pPr>
      <w:r>
        <w:t>do doby oběhu vozidla se počítá pouze doba mezi pravidelným odjezdem prvního vlaku v oběhu vozidla a pravidelným příjezdem posledního vlaku v oběhu vozidla podle platného jízdního řádu</w:t>
      </w:r>
    </w:p>
    <w:p w14:paraId="662DD431" w14:textId="77777777" w:rsidR="00DF2774" w:rsidRDefault="00DF2774" w:rsidP="00DF2774">
      <w:pPr>
        <w:pStyle w:val="Odstavecseseznamem"/>
        <w:numPr>
          <w:ilvl w:val="0"/>
          <w:numId w:val="2"/>
        </w:numPr>
      </w:pPr>
      <w:r>
        <w:t>do doby oběhu vozidla se nezapočítává přípravná ani odstavná doba ani technologické překryvy spojené se střídáním vlakových čet apod.</w:t>
      </w:r>
    </w:p>
    <w:p w14:paraId="07325809" w14:textId="77777777" w:rsidR="00DF2774" w:rsidRDefault="00DF2774" w:rsidP="00DF2774">
      <w:pPr>
        <w:pStyle w:val="Odstavecseseznamem"/>
        <w:numPr>
          <w:ilvl w:val="0"/>
          <w:numId w:val="2"/>
        </w:numPr>
      </w:pPr>
      <w:r>
        <w:t>z oběhu vozidla jsou vyjmuty spoje, které po dohodě s objednatelem nejsou doprovázeny vlakovou četou</w:t>
      </w:r>
    </w:p>
    <w:p w14:paraId="31680AE4" w14:textId="77777777" w:rsidR="00DF2774" w:rsidRDefault="00DF2774" w:rsidP="00DF2774">
      <w:pPr>
        <w:pStyle w:val="Odstavecseseznamem"/>
        <w:numPr>
          <w:ilvl w:val="0"/>
          <w:numId w:val="2"/>
        </w:numPr>
      </w:pPr>
      <w:r>
        <w:t>v případech, kdy je v oběhu vozidla mezi spoji doprovázenými vlakovou četou časová prodleva 3 hodiny a delší, se tato doba do doby oběhu vozidla nezapočítává (nezapočítává se celá doba prodlevy, nikoli jen část nad 3 hodiny)</w:t>
      </w:r>
    </w:p>
    <w:p w14:paraId="7F769A73" w14:textId="77777777" w:rsidR="00DF2774" w:rsidRDefault="00DF2774" w:rsidP="00DF2774">
      <w:pPr>
        <w:pStyle w:val="Odstavecseseznamem"/>
        <w:numPr>
          <w:ilvl w:val="0"/>
          <w:numId w:val="2"/>
        </w:numPr>
      </w:pPr>
      <w:r>
        <w:t>součet dob jednotlivých oběhů vozidel za dopravní rok se zaokrouhlí na celé hodiny podle matematických pravidel</w:t>
      </w:r>
    </w:p>
    <w:p w14:paraId="041034E1" w14:textId="77777777" w:rsidR="0007704E" w:rsidRDefault="0007704E" w:rsidP="0007704E"/>
    <w:p w14:paraId="7CC93C07" w14:textId="77777777" w:rsidR="0007704E" w:rsidRPr="00162FFD" w:rsidRDefault="0007704E" w:rsidP="0007704E">
      <w:pPr>
        <w:rPr>
          <w:u w:val="single"/>
        </w:rPr>
      </w:pPr>
      <w:r w:rsidRPr="00162FFD">
        <w:rPr>
          <w:u w:val="single"/>
        </w:rPr>
        <w:t>Objednaný počet pokladních hodin</w:t>
      </w:r>
    </w:p>
    <w:p w14:paraId="4F10E3C2" w14:textId="77777777" w:rsidR="001A487D" w:rsidRDefault="001A487D" w:rsidP="0007704E">
      <w:proofErr w:type="spellStart"/>
      <w:r>
        <w:t>Hp</w:t>
      </w:r>
      <w:proofErr w:type="spellEnd"/>
      <w:r>
        <w:t xml:space="preserve"> = </w:t>
      </w:r>
      <w:proofErr w:type="spellStart"/>
      <w:r>
        <w:t>SUMAi</w:t>
      </w:r>
      <w:proofErr w:type="spellEnd"/>
      <w:r>
        <w:t xml:space="preserve"> (</w:t>
      </w:r>
      <w:proofErr w:type="spellStart"/>
      <w:r>
        <w:t>ODPDi</w:t>
      </w:r>
      <w:proofErr w:type="spellEnd"/>
      <w:r>
        <w:t xml:space="preserve"> x 250 + </w:t>
      </w:r>
      <w:proofErr w:type="spellStart"/>
      <w:r>
        <w:t>ODSOi</w:t>
      </w:r>
      <w:proofErr w:type="spellEnd"/>
      <w:r>
        <w:t xml:space="preserve"> x 55 + </w:t>
      </w:r>
      <w:proofErr w:type="spellStart"/>
      <w:r>
        <w:t>ODNEi</w:t>
      </w:r>
      <w:proofErr w:type="spellEnd"/>
      <w:r>
        <w:t xml:space="preserve"> x 60)</w:t>
      </w:r>
    </w:p>
    <w:p w14:paraId="55FE7632" w14:textId="77777777" w:rsidR="006D0012" w:rsidRDefault="001A487D" w:rsidP="006D0012">
      <w:r>
        <w:t>k</w:t>
      </w:r>
      <w:r w:rsidR="006D0012">
        <w:t>de:</w:t>
      </w:r>
    </w:p>
    <w:p w14:paraId="1E094B83" w14:textId="77777777" w:rsidR="006D0012" w:rsidRDefault="006D0012" w:rsidP="006D0012">
      <w:proofErr w:type="spellStart"/>
      <w:r>
        <w:t>Hp</w:t>
      </w:r>
      <w:proofErr w:type="spellEnd"/>
      <w:r>
        <w:t xml:space="preserve"> je Objednaný počet pokladních hodin za </w:t>
      </w:r>
      <w:r w:rsidR="001A487D">
        <w:t>dopravní</w:t>
      </w:r>
      <w:r>
        <w:t xml:space="preserve"> rok</w:t>
      </w:r>
    </w:p>
    <w:p w14:paraId="65A290EB" w14:textId="77777777" w:rsidR="001A487D" w:rsidRDefault="001A487D" w:rsidP="001A487D">
      <w:proofErr w:type="spellStart"/>
      <w:r>
        <w:lastRenderedPageBreak/>
        <w:t>SUMAi</w:t>
      </w:r>
      <w:proofErr w:type="spellEnd"/>
      <w:r>
        <w:t xml:space="preserve"> je součet za všechny pokladní přepážky</w:t>
      </w:r>
    </w:p>
    <w:p w14:paraId="289E6748" w14:textId="77777777" w:rsidR="006D0012" w:rsidRDefault="006D0012" w:rsidP="006D0012">
      <w:proofErr w:type="spellStart"/>
      <w:r>
        <w:t>ODPDi</w:t>
      </w:r>
      <w:proofErr w:type="spellEnd"/>
      <w:r>
        <w:t xml:space="preserve"> je otevírací doba dané p</w:t>
      </w:r>
      <w:r w:rsidR="00162FFD">
        <w:t>okladní přepážky v pracovní den</w:t>
      </w:r>
    </w:p>
    <w:p w14:paraId="5FECFBD0" w14:textId="77777777" w:rsidR="006D0012" w:rsidRDefault="006D0012" w:rsidP="006D0012">
      <w:proofErr w:type="spellStart"/>
      <w:r>
        <w:t>ODSOi</w:t>
      </w:r>
      <w:proofErr w:type="spellEnd"/>
      <w:r>
        <w:t xml:space="preserve"> je otevírací doba dané pokla</w:t>
      </w:r>
      <w:r w:rsidR="00162FFD">
        <w:t>dní přepážky v sobotu</w:t>
      </w:r>
    </w:p>
    <w:p w14:paraId="21853F6B" w14:textId="77777777" w:rsidR="006D0012" w:rsidRDefault="006D0012" w:rsidP="006D0012">
      <w:proofErr w:type="spellStart"/>
      <w:r>
        <w:t>ODNEi</w:t>
      </w:r>
      <w:proofErr w:type="spellEnd"/>
      <w:r>
        <w:t xml:space="preserve"> je otevírací doba dané pokladní přepážky v neděli a svátky</w:t>
      </w:r>
    </w:p>
    <w:p w14:paraId="0FDEB215" w14:textId="77777777" w:rsidR="0007704E" w:rsidRDefault="00162FFD" w:rsidP="0007704E">
      <w:r>
        <w:t>Objednaný počet pokladních hodin za dopravní rok se zaokrouhlí na celé hodiny podle matematických pravidel</w:t>
      </w:r>
    </w:p>
    <w:sectPr w:rsidR="00077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00E1" w14:textId="77777777" w:rsidR="00F673C5" w:rsidRDefault="00F673C5" w:rsidP="00D25D08">
      <w:pPr>
        <w:spacing w:after="0" w:line="240" w:lineRule="auto"/>
      </w:pPr>
      <w:r>
        <w:separator/>
      </w:r>
    </w:p>
  </w:endnote>
  <w:endnote w:type="continuationSeparator" w:id="0">
    <w:p w14:paraId="497264D3" w14:textId="77777777" w:rsidR="00F673C5" w:rsidRDefault="00F673C5" w:rsidP="00D25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C8881" w14:textId="77777777" w:rsidR="00F673C5" w:rsidRDefault="00F673C5" w:rsidP="00D25D08">
      <w:pPr>
        <w:spacing w:after="0" w:line="240" w:lineRule="auto"/>
      </w:pPr>
      <w:r>
        <w:separator/>
      </w:r>
    </w:p>
  </w:footnote>
  <w:footnote w:type="continuationSeparator" w:id="0">
    <w:p w14:paraId="09D279B1" w14:textId="77777777" w:rsidR="00F673C5" w:rsidRDefault="00F673C5" w:rsidP="00D25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D12B6"/>
    <w:multiLevelType w:val="hybridMultilevel"/>
    <w:tmpl w:val="52C85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66AE1"/>
    <w:multiLevelType w:val="hybridMultilevel"/>
    <w:tmpl w:val="0360CC88"/>
    <w:lvl w:ilvl="0" w:tplc="1D7EF4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420220">
    <w:abstractNumId w:val="0"/>
  </w:num>
  <w:num w:numId="2" w16cid:durableId="159982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5F6"/>
    <w:rsid w:val="000475F6"/>
    <w:rsid w:val="0007704E"/>
    <w:rsid w:val="000F0C05"/>
    <w:rsid w:val="00162FFD"/>
    <w:rsid w:val="001A487D"/>
    <w:rsid w:val="004735D4"/>
    <w:rsid w:val="004F32A9"/>
    <w:rsid w:val="006315AB"/>
    <w:rsid w:val="006D0012"/>
    <w:rsid w:val="007317C0"/>
    <w:rsid w:val="00D25D08"/>
    <w:rsid w:val="00DF2774"/>
    <w:rsid w:val="00E40865"/>
    <w:rsid w:val="00F6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667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5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5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5D08"/>
  </w:style>
  <w:style w:type="paragraph" w:styleId="Zpat">
    <w:name w:val="footer"/>
    <w:basedOn w:val="Normln"/>
    <w:link w:val="ZpatChar"/>
    <w:uiPriority w:val="99"/>
    <w:unhideWhenUsed/>
    <w:rsid w:val="00D25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5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2025-11-20T15:35:00Z</dcterms:created>
  <dcterms:modified xsi:type="dcterms:W3CDTF">2025-11-20T15:36:00Z</dcterms:modified>
</cp:coreProperties>
</file>